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075360">
        <w:tc>
          <w:tcPr>
            <w:tcW w:w="2977" w:type="dxa"/>
            <w:vAlign w:val="center"/>
          </w:tcPr>
          <w:p w14:paraId="5B8F68CA" w14:textId="77777777" w:rsidR="008B0C81" w:rsidRDefault="008B0C81" w:rsidP="00075360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4D5E1B6E" w:rsidR="008B0C81" w:rsidRDefault="00B07415" w:rsidP="00075360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BE4D8B7" wp14:editId="3E06FF33">
                  <wp:extent cx="1993900" cy="859151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894" cy="86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0A76349B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 w:rsidRPr="009C6A35">
        <w:t>Praha</w:t>
      </w:r>
      <w:r w:rsidRPr="009C6A35">
        <w:t xml:space="preserve"> </w:t>
      </w:r>
      <w:r w:rsidR="000D1E77" w:rsidRPr="009C6A35">
        <w:t>8</w:t>
      </w:r>
      <w:r w:rsidR="009F3E4C" w:rsidRPr="009C6A35">
        <w:t xml:space="preserve">. </w:t>
      </w:r>
      <w:r w:rsidR="000D5801" w:rsidRPr="009C6A35">
        <w:t>dubna</w:t>
      </w:r>
      <w:r w:rsidR="009F3E4C" w:rsidRPr="009C6A35">
        <w:t xml:space="preserve"> 2021</w:t>
      </w:r>
    </w:p>
    <w:p w14:paraId="6F1508A5" w14:textId="77777777" w:rsidR="008B0C81" w:rsidRPr="00A10EBD" w:rsidRDefault="008B0C81" w:rsidP="008B0C81">
      <w:pPr>
        <w:tabs>
          <w:tab w:val="right" w:pos="9072"/>
        </w:tabs>
      </w:pPr>
      <w:r w:rsidRPr="00A10EBD">
        <w:t>Akademie věd ČR</w:t>
      </w:r>
      <w:r w:rsidRPr="00A10EBD">
        <w:br/>
        <w:t xml:space="preserve">Národní 1009/3, 110 00 Praha 1 </w:t>
      </w:r>
      <w:r w:rsidRPr="00A10EBD">
        <w:br/>
        <w:t>www.avcr.cz</w:t>
      </w:r>
    </w:p>
    <w:p w14:paraId="14F99E8D" w14:textId="77777777" w:rsidR="008B0C81" w:rsidRPr="00A10EBD" w:rsidRDefault="008B0C81" w:rsidP="008B0C81">
      <w:pPr>
        <w:pStyle w:val="Normlnweb"/>
        <w:sectPr w:rsidR="008B0C81" w:rsidRPr="00A10EBD" w:rsidSect="000753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331B0DCE" w14:textId="2914E1CC" w:rsidR="0094212D" w:rsidRPr="00A10EBD" w:rsidRDefault="00240946" w:rsidP="0059316B">
      <w:pPr>
        <w:pStyle w:val="Nadpis1"/>
        <w:rPr>
          <w:color w:val="2E74B5" w:themeColor="accent5" w:themeShade="BF"/>
        </w:rPr>
      </w:pPr>
      <w:r w:rsidRPr="00A10EBD">
        <w:rPr>
          <w:color w:val="2E74B5" w:themeColor="accent5" w:themeShade="BF"/>
        </w:rPr>
        <w:t>Vědci z</w:t>
      </w:r>
      <w:r w:rsidR="0042456F" w:rsidRPr="00A10EBD">
        <w:rPr>
          <w:color w:val="2E74B5" w:themeColor="accent5" w:themeShade="BF"/>
        </w:rPr>
        <w:t> Ústavu makromolekulární chemie</w:t>
      </w:r>
      <w:r w:rsidRPr="00A10EBD">
        <w:rPr>
          <w:color w:val="2E74B5" w:themeColor="accent5" w:themeShade="BF"/>
        </w:rPr>
        <w:t xml:space="preserve"> </w:t>
      </w:r>
      <w:r w:rsidR="008860CF">
        <w:rPr>
          <w:color w:val="2E74B5" w:themeColor="accent5" w:themeShade="BF"/>
        </w:rPr>
        <w:t xml:space="preserve">Akademie věd </w:t>
      </w:r>
      <w:r w:rsidR="00C42867" w:rsidRPr="00A10EBD">
        <w:rPr>
          <w:color w:val="2E74B5" w:themeColor="accent5" w:themeShade="BF"/>
        </w:rPr>
        <w:t xml:space="preserve">vyvinuli </w:t>
      </w:r>
      <w:r w:rsidR="00870F52" w:rsidRPr="00A10EBD">
        <w:rPr>
          <w:color w:val="2E74B5" w:themeColor="accent5" w:themeShade="BF"/>
        </w:rPr>
        <w:t xml:space="preserve">novou </w:t>
      </w:r>
      <w:r w:rsidR="00C42867" w:rsidRPr="00A10EBD">
        <w:rPr>
          <w:color w:val="2E74B5" w:themeColor="accent5" w:themeShade="BF"/>
        </w:rPr>
        <w:t xml:space="preserve">generaci </w:t>
      </w:r>
      <w:r w:rsidR="004364CB" w:rsidRPr="00A10EBD">
        <w:rPr>
          <w:color w:val="2E74B5" w:themeColor="accent5" w:themeShade="BF"/>
        </w:rPr>
        <w:t>zdravotnických</w:t>
      </w:r>
      <w:r w:rsidR="000E1CDF" w:rsidRPr="00A10EBD">
        <w:rPr>
          <w:color w:val="2E74B5" w:themeColor="accent5" w:themeShade="BF"/>
        </w:rPr>
        <w:t xml:space="preserve"> </w:t>
      </w:r>
      <w:r w:rsidR="00DF6FDF" w:rsidRPr="00A10EBD">
        <w:rPr>
          <w:color w:val="2E74B5" w:themeColor="accent5" w:themeShade="BF"/>
        </w:rPr>
        <w:t>prostředků</w:t>
      </w:r>
      <w:r w:rsidR="00C42867" w:rsidRPr="00A10EBD">
        <w:rPr>
          <w:color w:val="2E74B5" w:themeColor="accent5" w:themeShade="BF"/>
        </w:rPr>
        <w:t xml:space="preserve"> </w:t>
      </w:r>
      <w:r w:rsidR="008E36F1" w:rsidRPr="00A10EBD">
        <w:rPr>
          <w:color w:val="2E74B5" w:themeColor="accent5" w:themeShade="BF"/>
        </w:rPr>
        <w:t xml:space="preserve">navazující na </w:t>
      </w:r>
      <w:r w:rsidR="0059316B" w:rsidRPr="00A10EBD">
        <w:rPr>
          <w:color w:val="2E74B5" w:themeColor="accent5" w:themeShade="BF"/>
        </w:rPr>
        <w:t>hemagel</w:t>
      </w:r>
    </w:p>
    <w:p w14:paraId="7630AE7A" w14:textId="4A4423B7" w:rsidR="008B0C81" w:rsidRPr="00A10EBD" w:rsidRDefault="008B0C81" w:rsidP="008B0C81">
      <w:pPr>
        <w:pStyle w:val="Nadpis1"/>
        <w:rPr>
          <w:rStyle w:val="Siln"/>
          <w:b/>
          <w:color w:val="2E74B5" w:themeColor="accent5" w:themeShade="BF"/>
        </w:rPr>
      </w:pPr>
      <w:r w:rsidRPr="00A10EBD">
        <w:rPr>
          <w:noProof/>
          <w:color w:val="2E74B5" w:themeColor="accent5" w:themeShade="BF"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43E6" w14:textId="0C2E1781" w:rsidR="0042456F" w:rsidRPr="00A10EBD" w:rsidRDefault="00E24D9F" w:rsidP="004D5D03">
      <w:pPr>
        <w:rPr>
          <w:rFonts w:cs="Courier New"/>
          <w:b/>
          <w:color w:val="2E74B5" w:themeColor="accent5" w:themeShade="BF"/>
        </w:rPr>
      </w:pPr>
      <w:r w:rsidRPr="00A10EBD">
        <w:rPr>
          <w:b/>
          <w:color w:val="2E74B5" w:themeColor="accent5" w:themeShade="BF"/>
        </w:rPr>
        <w:t>Vědcům z</w:t>
      </w:r>
      <w:r w:rsidR="001E26BD">
        <w:rPr>
          <w:b/>
          <w:color w:val="2E74B5" w:themeColor="accent5" w:themeShade="BF"/>
        </w:rPr>
        <w:t> Ústavu makromolekulární chemie AV ČR</w:t>
      </w:r>
      <w:r w:rsidR="00870F52" w:rsidRPr="00A10EBD">
        <w:rPr>
          <w:b/>
          <w:color w:val="2E74B5" w:themeColor="accent5" w:themeShade="BF"/>
        </w:rPr>
        <w:t xml:space="preserve"> </w:t>
      </w:r>
      <w:r w:rsidRPr="00A10EBD">
        <w:rPr>
          <w:b/>
          <w:color w:val="2E74B5" w:themeColor="accent5" w:themeShade="BF"/>
        </w:rPr>
        <w:t xml:space="preserve">se podařilo vyvinout </w:t>
      </w:r>
      <w:r w:rsidR="00870F52" w:rsidRPr="00A10EBD">
        <w:rPr>
          <w:b/>
          <w:color w:val="2E74B5" w:themeColor="accent5" w:themeShade="BF"/>
        </w:rPr>
        <w:t>nov</w:t>
      </w:r>
      <w:r w:rsidR="00DD6220" w:rsidRPr="00A10EBD">
        <w:rPr>
          <w:b/>
          <w:color w:val="2E74B5" w:themeColor="accent5" w:themeShade="BF"/>
        </w:rPr>
        <w:t>ou generaci</w:t>
      </w:r>
      <w:r w:rsidR="004364CB" w:rsidRPr="00A10EBD">
        <w:rPr>
          <w:b/>
          <w:color w:val="2E74B5" w:themeColor="accent5" w:themeShade="BF"/>
        </w:rPr>
        <w:t xml:space="preserve"> zdravotnických </w:t>
      </w:r>
      <w:r w:rsidR="004D5D03" w:rsidRPr="00A10EBD">
        <w:rPr>
          <w:b/>
          <w:color w:val="2E74B5" w:themeColor="accent5" w:themeShade="BF"/>
        </w:rPr>
        <w:t xml:space="preserve">prostředků </w:t>
      </w:r>
      <w:r w:rsidR="00167C9B" w:rsidRPr="00A10EBD">
        <w:rPr>
          <w:b/>
          <w:color w:val="2E74B5" w:themeColor="accent5" w:themeShade="BF"/>
        </w:rPr>
        <w:t>navazují</w:t>
      </w:r>
      <w:r w:rsidR="00445C53" w:rsidRPr="00A10EBD">
        <w:rPr>
          <w:b/>
          <w:color w:val="2E74B5" w:themeColor="accent5" w:themeShade="BF"/>
        </w:rPr>
        <w:t>cí</w:t>
      </w:r>
      <w:r w:rsidR="00167C9B" w:rsidRPr="00A10EBD">
        <w:rPr>
          <w:b/>
          <w:color w:val="2E74B5" w:themeColor="accent5" w:themeShade="BF"/>
        </w:rPr>
        <w:t xml:space="preserve"> </w:t>
      </w:r>
      <w:r w:rsidRPr="00A10EBD">
        <w:rPr>
          <w:b/>
          <w:color w:val="2E74B5" w:themeColor="accent5" w:themeShade="BF"/>
        </w:rPr>
        <w:t>na</w:t>
      </w:r>
      <w:r w:rsidR="00167C9B" w:rsidRPr="00A10EBD">
        <w:rPr>
          <w:b/>
          <w:color w:val="2E74B5" w:themeColor="accent5" w:themeShade="BF"/>
        </w:rPr>
        <w:t xml:space="preserve"> původní</w:t>
      </w:r>
      <w:r w:rsidRPr="00A10EBD">
        <w:rPr>
          <w:b/>
          <w:color w:val="2E74B5" w:themeColor="accent5" w:themeShade="BF"/>
        </w:rPr>
        <w:t xml:space="preserve"> přípravek</w:t>
      </w:r>
      <w:r w:rsidR="005C638A" w:rsidRPr="00A10EBD">
        <w:rPr>
          <w:b/>
          <w:color w:val="2E74B5" w:themeColor="accent5" w:themeShade="BF"/>
        </w:rPr>
        <w:t xml:space="preserve"> </w:t>
      </w:r>
      <w:r w:rsidR="004D5D03" w:rsidRPr="00A10EBD">
        <w:rPr>
          <w:b/>
          <w:color w:val="2E74B5" w:themeColor="accent5" w:themeShade="BF"/>
        </w:rPr>
        <w:t>k urychlení hojení ran</w:t>
      </w:r>
      <w:r w:rsidRPr="00A10EBD">
        <w:rPr>
          <w:b/>
          <w:color w:val="2E74B5" w:themeColor="accent5" w:themeShade="BF"/>
        </w:rPr>
        <w:t xml:space="preserve"> </w:t>
      </w:r>
      <w:proofErr w:type="spellStart"/>
      <w:r w:rsidRPr="00A10EBD">
        <w:rPr>
          <w:b/>
          <w:color w:val="2E74B5" w:themeColor="accent5" w:themeShade="BF"/>
        </w:rPr>
        <w:t>HemaGel</w:t>
      </w:r>
      <w:proofErr w:type="spellEnd"/>
      <w:r w:rsidRPr="00A10EBD">
        <w:rPr>
          <w:rFonts w:cs="Courier New"/>
          <w:b/>
          <w:color w:val="2E74B5" w:themeColor="accent5" w:themeShade="BF"/>
        </w:rPr>
        <w:t>.</w:t>
      </w:r>
      <w:r w:rsidR="00167C9B" w:rsidRPr="00A10EBD">
        <w:rPr>
          <w:rFonts w:cs="Courier New"/>
          <w:b/>
          <w:color w:val="2E74B5" w:themeColor="accent5" w:themeShade="BF"/>
        </w:rPr>
        <w:t xml:space="preserve"> Výrobce zdravotnických prostředků</w:t>
      </w:r>
      <w:r w:rsidR="000E1CDF" w:rsidRPr="00A10EBD">
        <w:rPr>
          <w:b/>
          <w:color w:val="2E74B5" w:themeColor="accent5" w:themeShade="BF"/>
        </w:rPr>
        <w:t xml:space="preserve"> </w:t>
      </w:r>
      <w:r w:rsidR="00FC390F" w:rsidRPr="00A10EBD">
        <w:rPr>
          <w:b/>
          <w:color w:val="2E74B5" w:themeColor="accent5" w:themeShade="BF"/>
        </w:rPr>
        <w:t>f</w:t>
      </w:r>
      <w:r w:rsidR="00DD6220" w:rsidRPr="00A10EBD">
        <w:rPr>
          <w:b/>
          <w:color w:val="2E74B5" w:themeColor="accent5" w:themeShade="BF"/>
        </w:rPr>
        <w:t>irma VH</w:t>
      </w:r>
      <w:r w:rsidR="005C638A" w:rsidRPr="00A10EBD">
        <w:rPr>
          <w:color w:val="2E74B5" w:themeColor="accent5" w:themeShade="BF"/>
        </w:rPr>
        <w:t xml:space="preserve"> </w:t>
      </w:r>
      <w:proofErr w:type="spellStart"/>
      <w:r w:rsidR="005C638A" w:rsidRPr="00A10EBD">
        <w:rPr>
          <w:b/>
          <w:color w:val="2E74B5" w:themeColor="accent5" w:themeShade="BF"/>
        </w:rPr>
        <w:t>Pharma</w:t>
      </w:r>
      <w:proofErr w:type="spellEnd"/>
      <w:r w:rsidR="005C638A" w:rsidRPr="00A10EBD">
        <w:rPr>
          <w:b/>
          <w:color w:val="2E74B5" w:themeColor="accent5" w:themeShade="BF"/>
        </w:rPr>
        <w:t xml:space="preserve"> letos uvede</w:t>
      </w:r>
      <w:r w:rsidR="00A324E9">
        <w:rPr>
          <w:b/>
          <w:color w:val="2E74B5" w:themeColor="accent5" w:themeShade="BF"/>
        </w:rPr>
        <w:t xml:space="preserve"> </w:t>
      </w:r>
      <w:r w:rsidR="00256DD4">
        <w:rPr>
          <w:b/>
          <w:color w:val="2E74B5" w:themeColor="accent5" w:themeShade="BF"/>
        </w:rPr>
        <w:t>na trh</w:t>
      </w:r>
      <w:r w:rsidR="005C638A" w:rsidRPr="00A10EBD">
        <w:rPr>
          <w:b/>
          <w:color w:val="2E74B5" w:themeColor="accent5" w:themeShade="BF"/>
        </w:rPr>
        <w:t xml:space="preserve"> kromě</w:t>
      </w:r>
      <w:r w:rsidR="006448E6" w:rsidRPr="00A10EBD">
        <w:rPr>
          <w:b/>
          <w:color w:val="2E74B5" w:themeColor="accent5" w:themeShade="BF"/>
        </w:rPr>
        <w:t xml:space="preserve"> gelu</w:t>
      </w:r>
      <w:r w:rsidR="005C638A" w:rsidRPr="00A10EBD">
        <w:rPr>
          <w:b/>
          <w:color w:val="2E74B5" w:themeColor="accent5" w:themeShade="BF"/>
        </w:rPr>
        <w:t xml:space="preserve"> </w:t>
      </w:r>
      <w:proofErr w:type="spellStart"/>
      <w:r w:rsidR="005C638A" w:rsidRPr="00A10EBD">
        <w:rPr>
          <w:b/>
          <w:color w:val="2E74B5" w:themeColor="accent5" w:themeShade="BF"/>
        </w:rPr>
        <w:t>HemaGel</w:t>
      </w:r>
      <w:proofErr w:type="spellEnd"/>
      <w:r w:rsidR="00FE5CDC">
        <w:rPr>
          <w:rFonts w:cs="Courier New"/>
          <w:b/>
          <w:color w:val="2E74B5" w:themeColor="accent5" w:themeShade="BF"/>
        </w:rPr>
        <w:t xml:space="preserve"> </w:t>
      </w:r>
      <w:r w:rsidR="005C638A" w:rsidRPr="00A10EBD">
        <w:rPr>
          <w:b/>
          <w:color w:val="2E74B5" w:themeColor="accent5" w:themeShade="BF"/>
        </w:rPr>
        <w:t xml:space="preserve">NEW také jeho novou aplikaci </w:t>
      </w:r>
      <w:proofErr w:type="spellStart"/>
      <w:r w:rsidR="005C638A" w:rsidRPr="00A10EBD">
        <w:rPr>
          <w:b/>
          <w:color w:val="2E74B5" w:themeColor="accent5" w:themeShade="BF"/>
        </w:rPr>
        <w:t>HemaCut</w:t>
      </w:r>
      <w:proofErr w:type="spellEnd"/>
      <w:r w:rsidR="00FE5CDC">
        <w:rPr>
          <w:rFonts w:cs="Courier New"/>
          <w:b/>
          <w:color w:val="2E74B5" w:themeColor="accent5" w:themeShade="BF"/>
        </w:rPr>
        <w:t xml:space="preserve"> </w:t>
      </w:r>
      <w:r w:rsidR="00870F52" w:rsidRPr="00A10EBD">
        <w:rPr>
          <w:b/>
          <w:color w:val="2E74B5" w:themeColor="accent5" w:themeShade="BF"/>
        </w:rPr>
        <w:t>SPRAY</w:t>
      </w:r>
      <w:r w:rsidR="00D91966" w:rsidRPr="00A10EBD">
        <w:rPr>
          <w:b/>
          <w:color w:val="2E74B5" w:themeColor="accent5" w:themeShade="BF"/>
        </w:rPr>
        <w:t xml:space="preserve">. </w:t>
      </w:r>
      <w:r w:rsidR="002615AD" w:rsidRPr="00A10EBD">
        <w:rPr>
          <w:b/>
          <w:color w:val="2E74B5" w:themeColor="accent5" w:themeShade="BF"/>
        </w:rPr>
        <w:t>Oba nové zdravotnické prostředky jsou chráněny patenty.</w:t>
      </w:r>
    </w:p>
    <w:p w14:paraId="79A4F446" w14:textId="621FFFF6" w:rsidR="00262D08" w:rsidRPr="00A10EBD" w:rsidRDefault="00D614D0" w:rsidP="00262D08">
      <w:pPr>
        <w:jc w:val="both"/>
        <w:rPr>
          <w:bCs/>
        </w:rPr>
      </w:pPr>
      <w:r w:rsidRPr="00A10EBD">
        <w:rPr>
          <w:color w:val="000000" w:themeColor="text1"/>
        </w:rPr>
        <w:t>Nov</w:t>
      </w:r>
      <w:r w:rsidR="00A97B60" w:rsidRPr="00A10EBD">
        <w:rPr>
          <w:color w:val="000000" w:themeColor="text1"/>
        </w:rPr>
        <w:t xml:space="preserve">á generace zdravotnických prostředků </w:t>
      </w:r>
      <w:r w:rsidR="006A2B1D" w:rsidRPr="00A10EBD">
        <w:rPr>
          <w:color w:val="000000" w:themeColor="text1"/>
        </w:rPr>
        <w:t>navazující na</w:t>
      </w:r>
      <w:r w:rsidR="006448E6" w:rsidRPr="00A10EBD">
        <w:rPr>
          <w:color w:val="000000" w:themeColor="text1"/>
        </w:rPr>
        <w:t xml:space="preserve"> původní příprav</w:t>
      </w:r>
      <w:r w:rsidR="006A2B1D" w:rsidRPr="00A10EBD">
        <w:rPr>
          <w:color w:val="000000" w:themeColor="text1"/>
        </w:rPr>
        <w:t>ek</w:t>
      </w:r>
      <w:r w:rsidRPr="00A10EBD">
        <w:rPr>
          <w:color w:val="000000" w:themeColor="text1"/>
        </w:rPr>
        <w:t xml:space="preserve"> </w:t>
      </w:r>
      <w:proofErr w:type="spellStart"/>
      <w:r w:rsidR="009C63DC" w:rsidRPr="00A10EBD">
        <w:rPr>
          <w:color w:val="000000" w:themeColor="text1"/>
        </w:rPr>
        <w:t>HemaGel</w:t>
      </w:r>
      <w:proofErr w:type="spellEnd"/>
      <w:r w:rsidR="009C63DC" w:rsidRPr="00A10EBD">
        <w:rPr>
          <w:color w:val="000000" w:themeColor="text1"/>
        </w:rPr>
        <w:t xml:space="preserve"> je výsledkem dlouholeté spolupráce polymerních chemiků z</w:t>
      </w:r>
      <w:r w:rsidR="004D5D03" w:rsidRPr="00A10EBD">
        <w:rPr>
          <w:color w:val="000000" w:themeColor="text1"/>
        </w:rPr>
        <w:t> Ústavu makromolekulární chemie</w:t>
      </w:r>
      <w:r w:rsidR="00294D63" w:rsidRPr="00A10EBD">
        <w:rPr>
          <w:color w:val="000000" w:themeColor="text1"/>
        </w:rPr>
        <w:t xml:space="preserve"> AV ČR</w:t>
      </w:r>
      <w:r w:rsidR="004D5D03" w:rsidRPr="00A10EBD">
        <w:rPr>
          <w:color w:val="000000" w:themeColor="text1"/>
        </w:rPr>
        <w:t xml:space="preserve"> </w:t>
      </w:r>
      <w:r w:rsidR="009C63DC" w:rsidRPr="00A10EBD">
        <w:rPr>
          <w:color w:val="000000" w:themeColor="text1"/>
        </w:rPr>
        <w:t>s firmou VH Pharma.</w:t>
      </w:r>
      <w:r w:rsidR="00262D08" w:rsidRPr="00A10EBD">
        <w:rPr>
          <w:color w:val="000000" w:themeColor="text1"/>
        </w:rPr>
        <w:t xml:space="preserve"> </w:t>
      </w:r>
      <w:r w:rsidR="00F72EB3">
        <w:rPr>
          <w:color w:val="000000" w:themeColor="text1"/>
        </w:rPr>
        <w:t>Cílem vývoje byla</w:t>
      </w:r>
      <w:r w:rsidR="00262D08" w:rsidRPr="00A10EBD">
        <w:rPr>
          <w:color w:val="000000" w:themeColor="text1"/>
        </w:rPr>
        <w:t xml:space="preserve"> </w:t>
      </w:r>
      <w:r w:rsidR="00F72EB3">
        <w:rPr>
          <w:color w:val="000000" w:themeColor="text1"/>
        </w:rPr>
        <w:t xml:space="preserve">inovace </w:t>
      </w:r>
      <w:r w:rsidR="00262D08" w:rsidRPr="00A10EBD">
        <w:rPr>
          <w:color w:val="000000" w:themeColor="text1"/>
        </w:rPr>
        <w:t xml:space="preserve">složení přípravku na hojení ran </w:t>
      </w:r>
      <w:proofErr w:type="spellStart"/>
      <w:r w:rsidR="00262D08" w:rsidRPr="00A10EBD">
        <w:rPr>
          <w:color w:val="000000" w:themeColor="text1"/>
        </w:rPr>
        <w:t>HemaGel</w:t>
      </w:r>
      <w:proofErr w:type="spellEnd"/>
      <w:r w:rsidR="00F72EB3">
        <w:rPr>
          <w:rFonts w:cs="Courier New"/>
        </w:rPr>
        <w:t xml:space="preserve"> jak z hlediska použitého polymeru, tak i aplikační formy. </w:t>
      </w:r>
      <w:r w:rsidR="00E762DD" w:rsidRPr="00A10EBD">
        <w:rPr>
          <w:color w:val="000000" w:themeColor="text1"/>
        </w:rPr>
        <w:t>„</w:t>
      </w:r>
      <w:r w:rsidR="00E762DD" w:rsidRPr="00A10EBD">
        <w:rPr>
          <w:i/>
          <w:color w:val="000000" w:themeColor="text1"/>
        </w:rPr>
        <w:t xml:space="preserve">Oba nové prostředky obsahují </w:t>
      </w:r>
      <w:r w:rsidR="002615AD" w:rsidRPr="00A10EBD">
        <w:rPr>
          <w:bCs/>
          <w:i/>
        </w:rPr>
        <w:t>a</w:t>
      </w:r>
      <w:r w:rsidR="00262D08" w:rsidRPr="00A10EBD">
        <w:rPr>
          <w:bCs/>
          <w:i/>
        </w:rPr>
        <w:t>ktivní polymer</w:t>
      </w:r>
      <w:r w:rsidR="00F72EB3">
        <w:rPr>
          <w:bCs/>
          <w:i/>
        </w:rPr>
        <w:t>y</w:t>
      </w:r>
      <w:r w:rsidR="002615AD" w:rsidRPr="00A10EBD">
        <w:rPr>
          <w:bCs/>
          <w:i/>
        </w:rPr>
        <w:t>, kter</w:t>
      </w:r>
      <w:r w:rsidR="00F72EB3">
        <w:rPr>
          <w:bCs/>
          <w:i/>
        </w:rPr>
        <w:t>é jsou sice rozdílné, ale mají společnou schopnost</w:t>
      </w:r>
      <w:r w:rsidR="009478D1" w:rsidRPr="00A10EBD">
        <w:rPr>
          <w:bCs/>
          <w:i/>
        </w:rPr>
        <w:t xml:space="preserve"> vychytávat škodlivé kyslíkové radikály v ráně, a tak účinně potlačovat vznik zánětu. </w:t>
      </w:r>
      <w:r w:rsidR="00246BE2" w:rsidRPr="00A10EBD">
        <w:rPr>
          <w:bCs/>
          <w:i/>
        </w:rPr>
        <w:t>Polymer</w:t>
      </w:r>
      <w:r w:rsidR="00F72EB3">
        <w:rPr>
          <w:bCs/>
          <w:i/>
        </w:rPr>
        <w:t>y</w:t>
      </w:r>
      <w:r w:rsidR="00246BE2" w:rsidRPr="00A10EBD">
        <w:rPr>
          <w:bCs/>
          <w:i/>
        </w:rPr>
        <w:t xml:space="preserve"> </w:t>
      </w:r>
      <w:r w:rsidR="00F72EB3">
        <w:rPr>
          <w:bCs/>
          <w:i/>
        </w:rPr>
        <w:t>jsou</w:t>
      </w:r>
      <w:r w:rsidR="00246BE2" w:rsidRPr="00A10EBD">
        <w:rPr>
          <w:bCs/>
          <w:i/>
        </w:rPr>
        <w:t xml:space="preserve"> </w:t>
      </w:r>
      <w:r w:rsidR="009478D1" w:rsidRPr="00A10EBD">
        <w:rPr>
          <w:bCs/>
          <w:i/>
        </w:rPr>
        <w:t>tvoře</w:t>
      </w:r>
      <w:r w:rsidR="000D5801">
        <w:rPr>
          <w:bCs/>
          <w:i/>
        </w:rPr>
        <w:t>ny</w:t>
      </w:r>
      <w:r w:rsidR="009478D1" w:rsidRPr="00A10EBD">
        <w:rPr>
          <w:bCs/>
          <w:i/>
        </w:rPr>
        <w:t xml:space="preserve"> </w:t>
      </w:r>
      <w:r w:rsidR="00262D08" w:rsidRPr="00A10EBD">
        <w:rPr>
          <w:bCs/>
          <w:i/>
        </w:rPr>
        <w:t>velkými makromolekulami,</w:t>
      </w:r>
      <w:r w:rsidR="002615AD" w:rsidRPr="00A10EBD">
        <w:rPr>
          <w:bCs/>
          <w:i/>
        </w:rPr>
        <w:t xml:space="preserve"> </w:t>
      </w:r>
      <w:r w:rsidR="00262D08" w:rsidRPr="00A10EBD">
        <w:rPr>
          <w:bCs/>
          <w:i/>
        </w:rPr>
        <w:t>navzájem propojen</w:t>
      </w:r>
      <w:r w:rsidR="002615AD" w:rsidRPr="00A10EBD">
        <w:rPr>
          <w:bCs/>
          <w:i/>
        </w:rPr>
        <w:t>ými</w:t>
      </w:r>
      <w:r w:rsidR="00262D08" w:rsidRPr="00A10EBD">
        <w:rPr>
          <w:bCs/>
          <w:i/>
        </w:rPr>
        <w:t xml:space="preserve"> do sítě. To zabraňuje </w:t>
      </w:r>
      <w:r w:rsidR="00F72EB3">
        <w:rPr>
          <w:bCs/>
          <w:i/>
        </w:rPr>
        <w:t xml:space="preserve">jejich </w:t>
      </w:r>
      <w:r w:rsidR="00262D08" w:rsidRPr="00A10EBD">
        <w:rPr>
          <w:bCs/>
          <w:i/>
        </w:rPr>
        <w:t>průniku přes kůži do těla, takže zůstá</w:t>
      </w:r>
      <w:r w:rsidR="009478D1" w:rsidRPr="00A10EBD">
        <w:rPr>
          <w:bCs/>
          <w:i/>
        </w:rPr>
        <w:t>v</w:t>
      </w:r>
      <w:r w:rsidR="008300EE">
        <w:rPr>
          <w:bCs/>
          <w:i/>
        </w:rPr>
        <w:t>ají</w:t>
      </w:r>
      <w:r w:rsidR="00262D08" w:rsidRPr="00A10EBD">
        <w:rPr>
          <w:bCs/>
          <w:i/>
        </w:rPr>
        <w:t xml:space="preserve"> na povrchu rány, kde </w:t>
      </w:r>
      <w:r w:rsidR="009478D1" w:rsidRPr="00A10EBD">
        <w:rPr>
          <w:bCs/>
          <w:i/>
        </w:rPr>
        <w:t>dlouhodobě působí</w:t>
      </w:r>
      <w:r w:rsidR="00E762DD" w:rsidRPr="00A10EBD">
        <w:rPr>
          <w:bCs/>
        </w:rPr>
        <w:t>,“ vysvětluje</w:t>
      </w:r>
      <w:r w:rsidR="00E54F7F" w:rsidRPr="00A10EBD">
        <w:rPr>
          <w:bCs/>
        </w:rPr>
        <w:t xml:space="preserve"> </w:t>
      </w:r>
      <w:r w:rsidR="00775EE9">
        <w:rPr>
          <w:bCs/>
        </w:rPr>
        <w:br/>
      </w:r>
      <w:r w:rsidR="00E762DD" w:rsidRPr="00A10EBD">
        <w:rPr>
          <w:bCs/>
        </w:rPr>
        <w:t>Zdeňka Sedláková</w:t>
      </w:r>
      <w:r w:rsidR="00E54F7F" w:rsidRPr="00A10EBD">
        <w:rPr>
          <w:bCs/>
        </w:rPr>
        <w:t>,</w:t>
      </w:r>
      <w:r w:rsidR="00E762DD" w:rsidRPr="00A10EBD">
        <w:rPr>
          <w:bCs/>
        </w:rPr>
        <w:t xml:space="preserve"> vedoucí oddělení Řízené makromolekulární syntézy, které se v ÚMCH věnuje vývoji hydrofilních gelů.</w:t>
      </w:r>
    </w:p>
    <w:p w14:paraId="58D7E484" w14:textId="06B1D815" w:rsidR="00262D08" w:rsidRPr="00A10EBD" w:rsidRDefault="00A97B60" w:rsidP="00262D08">
      <w:pPr>
        <w:jc w:val="both"/>
      </w:pPr>
      <w:proofErr w:type="spellStart"/>
      <w:r w:rsidRPr="00A10EBD">
        <w:rPr>
          <w:bCs/>
        </w:rPr>
        <w:t>HemaGel</w:t>
      </w:r>
      <w:proofErr w:type="spellEnd"/>
      <w:r w:rsidR="00FE5CDC">
        <w:rPr>
          <w:rFonts w:cs="Courier New"/>
        </w:rPr>
        <w:t xml:space="preserve"> </w:t>
      </w:r>
      <w:r w:rsidRPr="00A10EBD">
        <w:rPr>
          <w:bCs/>
        </w:rPr>
        <w:t xml:space="preserve">NEW </w:t>
      </w:r>
      <w:r w:rsidR="00A44C7E" w:rsidRPr="00A10EBD">
        <w:rPr>
          <w:bCs/>
        </w:rPr>
        <w:t xml:space="preserve">tvoří </w:t>
      </w:r>
      <w:proofErr w:type="spellStart"/>
      <w:r w:rsidR="00F1389C" w:rsidRPr="00A10EBD">
        <w:rPr>
          <w:bCs/>
        </w:rPr>
        <w:t>hydrogel</w:t>
      </w:r>
      <w:proofErr w:type="spellEnd"/>
      <w:r w:rsidR="00F1389C" w:rsidRPr="00A10EBD">
        <w:rPr>
          <w:bCs/>
        </w:rPr>
        <w:t xml:space="preserve">, jehož základem je nově vyvinutá </w:t>
      </w:r>
      <w:r w:rsidR="00262D08" w:rsidRPr="00A10EBD">
        <w:rPr>
          <w:bCs/>
        </w:rPr>
        <w:t>polymerní síť</w:t>
      </w:r>
      <w:r w:rsidR="004E204B" w:rsidRPr="00A10EBD">
        <w:rPr>
          <w:bCs/>
        </w:rPr>
        <w:t xml:space="preserve"> IPN</w:t>
      </w:r>
      <w:r w:rsidR="00F1389C" w:rsidRPr="00A10EBD">
        <w:rPr>
          <w:bCs/>
          <w:i/>
        </w:rPr>
        <w:t xml:space="preserve">. </w:t>
      </w:r>
      <w:proofErr w:type="spellStart"/>
      <w:r w:rsidR="00F1389C" w:rsidRPr="00A10EBD">
        <w:rPr>
          <w:bCs/>
        </w:rPr>
        <w:t>Hydrogel</w:t>
      </w:r>
      <w:proofErr w:type="spellEnd"/>
      <w:r w:rsidR="00F1389C" w:rsidRPr="00A10EBD">
        <w:rPr>
          <w:bCs/>
        </w:rPr>
        <w:t xml:space="preserve"> </w:t>
      </w:r>
      <w:r w:rsidR="004E204B" w:rsidRPr="00A10EBD">
        <w:rPr>
          <w:bCs/>
        </w:rPr>
        <w:t xml:space="preserve">díky svým unikátním vlastnostem </w:t>
      </w:r>
      <w:r w:rsidR="000235E0" w:rsidRPr="00A10EBD">
        <w:rPr>
          <w:bCs/>
        </w:rPr>
        <w:t>vytváří optimální podmínky pro hojení rány</w:t>
      </w:r>
      <w:r w:rsidR="00BC2944" w:rsidRPr="00A10EBD">
        <w:rPr>
          <w:bCs/>
        </w:rPr>
        <w:t xml:space="preserve"> tím, že působí protizánětlivě</w:t>
      </w:r>
      <w:r w:rsidR="00F1389C" w:rsidRPr="00A10EBD">
        <w:rPr>
          <w:bCs/>
        </w:rPr>
        <w:t>,</w:t>
      </w:r>
      <w:r w:rsidR="00BC2944" w:rsidRPr="00A10EBD">
        <w:rPr>
          <w:bCs/>
        </w:rPr>
        <w:t xml:space="preserve"> podporuje mokré hojení a současně </w:t>
      </w:r>
      <w:r w:rsidR="00BC2944" w:rsidRPr="00A10EBD">
        <w:t>potlačuje mikrobiální osídlení rány</w:t>
      </w:r>
      <w:r w:rsidR="00BC2944" w:rsidRPr="00A10EBD">
        <w:rPr>
          <w:bCs/>
        </w:rPr>
        <w:t xml:space="preserve">. </w:t>
      </w:r>
      <w:proofErr w:type="spellStart"/>
      <w:r w:rsidR="00262D08" w:rsidRPr="00A10EBD">
        <w:rPr>
          <w:bCs/>
        </w:rPr>
        <w:t>HemaGel</w:t>
      </w:r>
      <w:proofErr w:type="spellEnd"/>
      <w:r w:rsidR="00FE5CDC">
        <w:rPr>
          <w:rFonts w:cs="Courier New"/>
        </w:rPr>
        <w:t xml:space="preserve"> </w:t>
      </w:r>
      <w:r w:rsidR="00C6775C">
        <w:rPr>
          <w:bCs/>
        </w:rPr>
        <w:t>NEW</w:t>
      </w:r>
      <w:r w:rsidR="00262D08" w:rsidRPr="00A10EBD">
        <w:rPr>
          <w:bCs/>
        </w:rPr>
        <w:t xml:space="preserve"> je určen </w:t>
      </w:r>
      <w:r w:rsidR="00262D08" w:rsidRPr="00A10EBD">
        <w:t xml:space="preserve">pro hojení akutních ran, jako jsou povrchová poranění včetně popálenin </w:t>
      </w:r>
      <w:r w:rsidR="002615AD" w:rsidRPr="00A10EBD">
        <w:t>1.</w:t>
      </w:r>
      <w:r w:rsidR="00262D08" w:rsidRPr="00A10EBD">
        <w:t xml:space="preserve"> a 2. stupně a pooperační rány, je </w:t>
      </w:r>
      <w:r w:rsidR="00E762DD" w:rsidRPr="00A10EBD">
        <w:t xml:space="preserve">ale </w:t>
      </w:r>
      <w:r w:rsidR="00262D08" w:rsidRPr="00A10EBD">
        <w:t xml:space="preserve">vhodný i pro hojení chronických ran typu bércových vředů, proleženin a kožních defektů u pacientů s diabetem.  </w:t>
      </w:r>
    </w:p>
    <w:p w14:paraId="74E545A6" w14:textId="00AB7B2E" w:rsidR="002615AD" w:rsidRPr="00A10EBD" w:rsidRDefault="000235E0" w:rsidP="00262D08">
      <w:pPr>
        <w:jc w:val="both"/>
      </w:pPr>
      <w:r w:rsidRPr="00A10EBD">
        <w:lastRenderedPageBreak/>
        <w:t xml:space="preserve">Kromě </w:t>
      </w:r>
      <w:proofErr w:type="spellStart"/>
      <w:r w:rsidRPr="00A10EBD">
        <w:t>HemaGel</w:t>
      </w:r>
      <w:r w:rsidR="008860CF">
        <w:t>u</w:t>
      </w:r>
      <w:proofErr w:type="spellEnd"/>
      <w:r w:rsidR="00FE5CDC">
        <w:rPr>
          <w:rFonts w:cs="Courier New"/>
        </w:rPr>
        <w:t xml:space="preserve"> </w:t>
      </w:r>
      <w:r w:rsidRPr="00A10EBD">
        <w:t>N</w:t>
      </w:r>
      <w:r w:rsidR="00F47F7F" w:rsidRPr="00A10EBD">
        <w:t>EW</w:t>
      </w:r>
      <w:r w:rsidRPr="00A10EBD">
        <w:t xml:space="preserve"> uvede firma VH Pharma na trh také </w:t>
      </w:r>
      <w:r w:rsidR="00562D5D" w:rsidRPr="00A10EBD">
        <w:t>další zdravotnický</w:t>
      </w:r>
      <w:r w:rsidRPr="00A10EBD">
        <w:t xml:space="preserve"> prostředek ve formě spreje </w:t>
      </w:r>
      <w:proofErr w:type="spellStart"/>
      <w:r w:rsidRPr="00A10EBD">
        <w:t>HemaCut</w:t>
      </w:r>
      <w:proofErr w:type="spellEnd"/>
      <w:r w:rsidR="00FE5CDC">
        <w:rPr>
          <w:rFonts w:cs="Courier New"/>
        </w:rPr>
        <w:t xml:space="preserve"> </w:t>
      </w:r>
      <w:r w:rsidRPr="00A10EBD">
        <w:t xml:space="preserve">SPRAY. </w:t>
      </w:r>
      <w:r w:rsidR="00F1389C" w:rsidRPr="00A10EBD">
        <w:t>„</w:t>
      </w:r>
      <w:r w:rsidRPr="00A10EBD">
        <w:rPr>
          <w:i/>
        </w:rPr>
        <w:t xml:space="preserve">Pro </w:t>
      </w:r>
      <w:proofErr w:type="spellStart"/>
      <w:r w:rsidR="00F1389C" w:rsidRPr="00A10EBD">
        <w:rPr>
          <w:i/>
        </w:rPr>
        <w:t>HemaCut</w:t>
      </w:r>
      <w:proofErr w:type="spellEnd"/>
      <w:r w:rsidR="00867265">
        <w:rPr>
          <w:i/>
        </w:rPr>
        <w:t xml:space="preserve"> </w:t>
      </w:r>
      <w:r w:rsidR="00F1389C" w:rsidRPr="00A10EBD">
        <w:rPr>
          <w:i/>
        </w:rPr>
        <w:t xml:space="preserve">SPRAY jsme vyvinuli </w:t>
      </w:r>
      <w:r w:rsidRPr="00A10EBD">
        <w:rPr>
          <w:i/>
        </w:rPr>
        <w:t>nové složení polymerní sít</w:t>
      </w:r>
      <w:r w:rsidR="00562D5D" w:rsidRPr="00A10EBD">
        <w:rPr>
          <w:i/>
        </w:rPr>
        <w:t>ě</w:t>
      </w:r>
      <w:r w:rsidR="00F1389C" w:rsidRPr="00A10EBD">
        <w:rPr>
          <w:i/>
        </w:rPr>
        <w:t>, které lze</w:t>
      </w:r>
      <w:r w:rsidRPr="00A10EBD">
        <w:rPr>
          <w:i/>
        </w:rPr>
        <w:t xml:space="preserve"> </w:t>
      </w:r>
      <w:r w:rsidR="00F1389C" w:rsidRPr="00A10EBD">
        <w:rPr>
          <w:i/>
        </w:rPr>
        <w:t xml:space="preserve">aplikovat pomocí mechanického rozprašovače. Po nastříknutí </w:t>
      </w:r>
      <w:r w:rsidR="00562D5D" w:rsidRPr="00A10EBD">
        <w:rPr>
          <w:i/>
        </w:rPr>
        <w:t xml:space="preserve">se </w:t>
      </w:r>
      <w:r w:rsidR="00F1389C" w:rsidRPr="00A10EBD">
        <w:rPr>
          <w:i/>
        </w:rPr>
        <w:t>na rán</w:t>
      </w:r>
      <w:r w:rsidR="00562D5D" w:rsidRPr="00A10EBD">
        <w:rPr>
          <w:i/>
        </w:rPr>
        <w:t>ě vyt</w:t>
      </w:r>
      <w:r w:rsidR="00F1389C" w:rsidRPr="00A10EBD">
        <w:rPr>
          <w:i/>
        </w:rPr>
        <w:t>voří přilnavá</w:t>
      </w:r>
      <w:r w:rsidR="00562D5D" w:rsidRPr="00A10EBD">
        <w:rPr>
          <w:i/>
        </w:rPr>
        <w:t xml:space="preserve"> </w:t>
      </w:r>
      <w:r w:rsidR="00F1389C" w:rsidRPr="00A10EBD">
        <w:rPr>
          <w:i/>
        </w:rPr>
        <w:t xml:space="preserve">prodyšná </w:t>
      </w:r>
      <w:r w:rsidR="00F1389C" w:rsidRPr="000D5801">
        <w:rPr>
          <w:i/>
        </w:rPr>
        <w:t>vrstva, která</w:t>
      </w:r>
      <w:r w:rsidR="00562D5D" w:rsidRPr="000D5801">
        <w:rPr>
          <w:i/>
        </w:rPr>
        <w:t xml:space="preserve"> je voděodolná a </w:t>
      </w:r>
      <w:r w:rsidR="00F1389C" w:rsidRPr="000D5801">
        <w:rPr>
          <w:i/>
        </w:rPr>
        <w:t xml:space="preserve">stejně jako </w:t>
      </w:r>
      <w:proofErr w:type="spellStart"/>
      <w:r w:rsidR="00F1389C" w:rsidRPr="000D5801">
        <w:rPr>
          <w:i/>
        </w:rPr>
        <w:t>HemaGel</w:t>
      </w:r>
      <w:proofErr w:type="spellEnd"/>
      <w:r w:rsidR="00F1389C" w:rsidRPr="000D5801">
        <w:rPr>
          <w:i/>
        </w:rPr>
        <w:t xml:space="preserve"> </w:t>
      </w:r>
      <w:r w:rsidR="00562D5D" w:rsidRPr="000D5801">
        <w:rPr>
          <w:i/>
        </w:rPr>
        <w:t xml:space="preserve">má </w:t>
      </w:r>
      <w:r w:rsidR="00F1389C" w:rsidRPr="000D5801">
        <w:rPr>
          <w:i/>
        </w:rPr>
        <w:t>protizánětlivé</w:t>
      </w:r>
      <w:r w:rsidR="006A2B1D" w:rsidRPr="000D5801">
        <w:rPr>
          <w:i/>
        </w:rPr>
        <w:t xml:space="preserve"> účinky</w:t>
      </w:r>
      <w:r w:rsidR="009040DF" w:rsidRPr="000D5801">
        <w:rPr>
          <w:i/>
        </w:rPr>
        <w:t xml:space="preserve">, </w:t>
      </w:r>
      <w:r w:rsidR="00D85F9B" w:rsidRPr="000D5801">
        <w:rPr>
          <w:i/>
        </w:rPr>
        <w:t>čímž</w:t>
      </w:r>
      <w:r w:rsidR="009040DF" w:rsidRPr="000D5801">
        <w:rPr>
          <w:i/>
        </w:rPr>
        <w:t xml:space="preserve"> urychluje</w:t>
      </w:r>
      <w:r w:rsidR="00062C5A" w:rsidRPr="000D5801">
        <w:rPr>
          <w:i/>
        </w:rPr>
        <w:t xml:space="preserve"> </w:t>
      </w:r>
      <w:r w:rsidR="00FF7376" w:rsidRPr="000D5801">
        <w:rPr>
          <w:i/>
        </w:rPr>
        <w:t>hojení</w:t>
      </w:r>
      <w:r w:rsidR="00FF7376" w:rsidRPr="00A10EBD">
        <w:rPr>
          <w:i/>
        </w:rPr>
        <w:t xml:space="preserve"> rány</w:t>
      </w:r>
      <w:r w:rsidR="005B72EA" w:rsidRPr="00A10EBD">
        <w:rPr>
          <w:i/>
        </w:rPr>
        <w:t>,</w:t>
      </w:r>
      <w:r w:rsidR="00562D5D" w:rsidRPr="00A10EBD">
        <w:rPr>
          <w:i/>
        </w:rPr>
        <w:t xml:space="preserve">“ </w:t>
      </w:r>
      <w:r w:rsidR="00F47F7F" w:rsidRPr="00A10EBD">
        <w:rPr>
          <w:bCs/>
        </w:rPr>
        <w:t xml:space="preserve">popisuje </w:t>
      </w:r>
      <w:r w:rsidR="00E54F7F" w:rsidRPr="00A10EBD">
        <w:rPr>
          <w:bCs/>
        </w:rPr>
        <w:t>Zdeňka Sedláková</w:t>
      </w:r>
      <w:r w:rsidR="00562D5D" w:rsidRPr="00A10EBD">
        <w:rPr>
          <w:i/>
        </w:rPr>
        <w:t>.</w:t>
      </w:r>
      <w:r w:rsidR="00F47F7F" w:rsidRPr="00A10EBD">
        <w:rPr>
          <w:i/>
        </w:rPr>
        <w:t xml:space="preserve"> </w:t>
      </w:r>
      <w:proofErr w:type="spellStart"/>
      <w:r w:rsidR="002615AD" w:rsidRPr="00A10EBD">
        <w:t>HemaCut</w:t>
      </w:r>
      <w:proofErr w:type="spellEnd"/>
      <w:r w:rsidR="00FE5CDC">
        <w:rPr>
          <w:rFonts w:cs="Courier New"/>
        </w:rPr>
        <w:t xml:space="preserve"> </w:t>
      </w:r>
      <w:r w:rsidR="002615AD" w:rsidRPr="00A10EBD">
        <w:t xml:space="preserve">SPRAY je vhodný pro hojení povrchových poranění kůže, jako jsou drobné trhliny a praskliny kůže, popáleniny 1. stupně, odřeniny, řezné, sečné a tržné rány, puchýře a další různá povrchová poranění. </w:t>
      </w:r>
    </w:p>
    <w:p w14:paraId="2A6DA509" w14:textId="196141E7" w:rsidR="00FE2AD4" w:rsidRPr="00A10EBD" w:rsidRDefault="005B72EA" w:rsidP="00314B58">
      <w:pPr>
        <w:jc w:val="both"/>
        <w:rPr>
          <w:b/>
          <w:bCs/>
        </w:rPr>
      </w:pPr>
      <w:r w:rsidRPr="00A10EBD">
        <w:rPr>
          <w:b/>
          <w:bCs/>
        </w:rPr>
        <w:t>Tradice v</w:t>
      </w:r>
      <w:r w:rsidR="00A31484" w:rsidRPr="00A10EBD">
        <w:rPr>
          <w:b/>
          <w:bCs/>
        </w:rPr>
        <w:t>ýzkum</w:t>
      </w:r>
      <w:r w:rsidRPr="00A10EBD">
        <w:rPr>
          <w:b/>
          <w:bCs/>
        </w:rPr>
        <w:t>u</w:t>
      </w:r>
      <w:r w:rsidR="00FE2AD4" w:rsidRPr="00A10EBD">
        <w:rPr>
          <w:b/>
          <w:bCs/>
        </w:rPr>
        <w:t xml:space="preserve"> inovativních polymerních materiálů s léčebnými vlastnostmi</w:t>
      </w:r>
    </w:p>
    <w:p w14:paraId="3A77ACB1" w14:textId="5966DC86" w:rsidR="005B72EA" w:rsidRPr="00A10EBD" w:rsidRDefault="00BA39BB" w:rsidP="005B72EA">
      <w:pPr>
        <w:jc w:val="both"/>
      </w:pPr>
      <w:r w:rsidRPr="00A10EBD">
        <w:rPr>
          <w:bCs/>
        </w:rPr>
        <w:t>„V</w:t>
      </w:r>
      <w:r w:rsidR="00DD6220" w:rsidRPr="00A10EBD">
        <w:rPr>
          <w:i/>
        </w:rPr>
        <w:t>ýzkum zaměřený na vývoj nových polymerních materiálů s unikátními léčebnými vlastnostmi patří mezi stěžejní výzkumné úkoly v ÚM</w:t>
      </w:r>
      <w:r w:rsidR="003717C2" w:rsidRPr="00A10EBD">
        <w:rPr>
          <w:i/>
        </w:rPr>
        <w:t>CH</w:t>
      </w:r>
      <w:r w:rsidR="00DD6220" w:rsidRPr="00A10EBD">
        <w:rPr>
          <w:i/>
        </w:rPr>
        <w:t xml:space="preserve">. </w:t>
      </w:r>
      <w:r w:rsidR="003717C2" w:rsidRPr="00A10EBD">
        <w:rPr>
          <w:i/>
        </w:rPr>
        <w:t>Ve</w:t>
      </w:r>
      <w:r w:rsidR="00314B58" w:rsidRPr="00A10EBD">
        <w:rPr>
          <w:i/>
        </w:rPr>
        <w:t xml:space="preserve"> </w:t>
      </w:r>
      <w:r w:rsidR="003717C2" w:rsidRPr="00A10EBD">
        <w:rPr>
          <w:i/>
        </w:rPr>
        <w:t>vývoji biomedicínských polymerů pokračujeme</w:t>
      </w:r>
      <w:r w:rsidR="00314B58" w:rsidRPr="00A10EBD">
        <w:rPr>
          <w:i/>
        </w:rPr>
        <w:t xml:space="preserve"> i nadále. </w:t>
      </w:r>
      <w:r w:rsidR="00445C53" w:rsidRPr="00A10EBD">
        <w:rPr>
          <w:i/>
        </w:rPr>
        <w:t>Pevně v</w:t>
      </w:r>
      <w:r w:rsidR="00DD6220" w:rsidRPr="00A10EBD">
        <w:rPr>
          <w:i/>
        </w:rPr>
        <w:t>ěří</w:t>
      </w:r>
      <w:r w:rsidR="003717C2" w:rsidRPr="00A10EBD">
        <w:rPr>
          <w:i/>
        </w:rPr>
        <w:t>m</w:t>
      </w:r>
      <w:r w:rsidR="00DD6220" w:rsidRPr="00A10EBD">
        <w:rPr>
          <w:i/>
        </w:rPr>
        <w:t>, že naše práce brz</w:t>
      </w:r>
      <w:r w:rsidR="00445C53" w:rsidRPr="00A10EBD">
        <w:rPr>
          <w:i/>
        </w:rPr>
        <w:t>y</w:t>
      </w:r>
      <w:r w:rsidR="00DD6220" w:rsidRPr="00A10EBD">
        <w:rPr>
          <w:i/>
        </w:rPr>
        <w:t xml:space="preserve"> vyústí v další </w:t>
      </w:r>
      <w:r w:rsidR="003717C2" w:rsidRPr="00A10EBD">
        <w:rPr>
          <w:i/>
        </w:rPr>
        <w:t xml:space="preserve">úspěšné </w:t>
      </w:r>
      <w:r w:rsidR="00DD6220" w:rsidRPr="00A10EBD">
        <w:rPr>
          <w:i/>
        </w:rPr>
        <w:t>aplikace</w:t>
      </w:r>
      <w:r w:rsidR="005B72EA" w:rsidRPr="00A10EBD">
        <w:t xml:space="preserve">,“ říká Jiří Kotek, ředitel Ústavu </w:t>
      </w:r>
      <w:r w:rsidR="005B72EA" w:rsidRPr="00A10EBD">
        <w:t>makromolekulární chemie</w:t>
      </w:r>
      <w:r w:rsidR="00DC2B7D">
        <w:t xml:space="preserve"> AV ČR</w:t>
      </w:r>
      <w:r w:rsidR="005B72EA" w:rsidRPr="00A10EBD">
        <w:t>.</w:t>
      </w:r>
    </w:p>
    <w:p w14:paraId="3804E546" w14:textId="3AFC7AD9" w:rsidR="00DD6220" w:rsidRPr="00A10EBD" w:rsidRDefault="005B72EA" w:rsidP="009751D6">
      <w:pPr>
        <w:jc w:val="both"/>
      </w:pPr>
      <w:r w:rsidRPr="00A10EBD">
        <w:rPr>
          <w:bCs/>
        </w:rPr>
        <w:t xml:space="preserve">S výzkumem hydrofilních gelů má ÚMCH zkušenosti již od </w:t>
      </w:r>
      <w:r w:rsidR="008860CF">
        <w:rPr>
          <w:bCs/>
        </w:rPr>
        <w:t xml:space="preserve">svého </w:t>
      </w:r>
      <w:r w:rsidRPr="00A10EBD">
        <w:rPr>
          <w:bCs/>
        </w:rPr>
        <w:t>založení. V šedesátých letech minulého století umožnil vynález zakladatele ústavu profesora Otto Wichterleho zahájení výroby měkkých kontaktních čoček z</w:t>
      </w:r>
      <w:r w:rsidR="001918B5" w:rsidRPr="00A10EBD">
        <w:rPr>
          <w:bCs/>
        </w:rPr>
        <w:t> </w:t>
      </w:r>
      <w:proofErr w:type="spellStart"/>
      <w:r w:rsidRPr="00A10EBD">
        <w:rPr>
          <w:bCs/>
        </w:rPr>
        <w:t>hydrogel</w:t>
      </w:r>
      <w:r w:rsidR="00FC3F8B" w:rsidRPr="00A10EBD">
        <w:rPr>
          <w:bCs/>
        </w:rPr>
        <w:t>u</w:t>
      </w:r>
      <w:proofErr w:type="spellEnd"/>
      <w:r w:rsidRPr="00A10EBD">
        <w:rPr>
          <w:bCs/>
        </w:rPr>
        <w:t xml:space="preserve">. Spojení výsledků výzkumu v oblasti kontaktních čoček a znalostí Jiřího Labského, </w:t>
      </w:r>
      <w:r w:rsidR="008860CF">
        <w:rPr>
          <w:bCs/>
        </w:rPr>
        <w:t xml:space="preserve">jenž se v ústavu </w:t>
      </w:r>
      <w:r w:rsidRPr="00A10EBD">
        <w:rPr>
          <w:bCs/>
        </w:rPr>
        <w:t>více než 30 let</w:t>
      </w:r>
      <w:r w:rsidR="008860CF" w:rsidRPr="008860CF">
        <w:rPr>
          <w:bCs/>
        </w:rPr>
        <w:t xml:space="preserve"> </w:t>
      </w:r>
      <w:r w:rsidR="008860CF" w:rsidRPr="00A10EBD">
        <w:rPr>
          <w:bCs/>
        </w:rPr>
        <w:t>zabýv</w:t>
      </w:r>
      <w:r w:rsidR="004972B5">
        <w:rPr>
          <w:bCs/>
        </w:rPr>
        <w:t>al</w:t>
      </w:r>
      <w:r w:rsidRPr="00A10EBD">
        <w:rPr>
          <w:bCs/>
        </w:rPr>
        <w:t xml:space="preserve"> chemickými reakcemi lapačů volných kyslíkových radikálů, pak</w:t>
      </w:r>
      <w:r w:rsidR="00FC3F8B" w:rsidRPr="00A10EBD">
        <w:rPr>
          <w:bCs/>
        </w:rPr>
        <w:t xml:space="preserve"> vedlo</w:t>
      </w:r>
      <w:r w:rsidRPr="00A10EBD">
        <w:rPr>
          <w:bCs/>
        </w:rPr>
        <w:t xml:space="preserve"> v devadesátých letech 20. století k vyvinutí polymerních látek určených pro urychlení hojení ran. Látka, do které lapače </w:t>
      </w:r>
      <w:r w:rsidRPr="00A10EBD">
        <w:rPr>
          <w:bCs/>
        </w:rPr>
        <w:t xml:space="preserve">Jiří Labský zabudoval, </w:t>
      </w:r>
      <w:proofErr w:type="spellStart"/>
      <w:r w:rsidRPr="00A10EBD">
        <w:rPr>
          <w:bCs/>
        </w:rPr>
        <w:t>poly</w:t>
      </w:r>
      <w:proofErr w:type="spellEnd"/>
      <w:r w:rsidRPr="00A10EBD">
        <w:rPr>
          <w:bCs/>
        </w:rPr>
        <w:t>(</w:t>
      </w:r>
      <w:proofErr w:type="gramStart"/>
      <w:r w:rsidRPr="00A10EBD">
        <w:rPr>
          <w:bCs/>
        </w:rPr>
        <w:t>2-hydroxyethylmethakrylát</w:t>
      </w:r>
      <w:proofErr w:type="gramEnd"/>
      <w:r w:rsidRPr="00A10EBD">
        <w:rPr>
          <w:bCs/>
        </w:rPr>
        <w:t xml:space="preserve">), je stejný polymer, který stál za vznikem měkkých kontaktních čoček. </w:t>
      </w:r>
      <w:r w:rsidR="00566058" w:rsidRPr="00A10EBD">
        <w:rPr>
          <w:bCs/>
        </w:rPr>
        <w:t xml:space="preserve">Objev </w:t>
      </w:r>
      <w:r w:rsidR="006448E6" w:rsidRPr="00A10EBD">
        <w:rPr>
          <w:bCs/>
        </w:rPr>
        <w:t xml:space="preserve">gelu </w:t>
      </w:r>
      <w:proofErr w:type="spellStart"/>
      <w:r w:rsidR="00566058" w:rsidRPr="00A10EBD">
        <w:rPr>
          <w:bCs/>
          <w:color w:val="000000" w:themeColor="text1"/>
        </w:rPr>
        <w:t>HemaGel</w:t>
      </w:r>
      <w:proofErr w:type="spellEnd"/>
      <w:r w:rsidR="00566058" w:rsidRPr="00A10EBD">
        <w:rPr>
          <w:rFonts w:cs="Courier New"/>
          <w:color w:val="000000" w:themeColor="text1"/>
        </w:rPr>
        <w:t xml:space="preserve"> </w:t>
      </w:r>
      <w:r w:rsidR="00566058" w:rsidRPr="00A10EBD">
        <w:rPr>
          <w:rFonts w:cs="Courier New"/>
        </w:rPr>
        <w:t>ta</w:t>
      </w:r>
      <w:bookmarkStart w:id="1" w:name="_GoBack"/>
      <w:bookmarkEnd w:id="1"/>
      <w:r w:rsidR="00566058" w:rsidRPr="00A10EBD">
        <w:rPr>
          <w:rFonts w:cs="Courier New"/>
        </w:rPr>
        <w:t>k navázal na práci zakladatele ústavu.</w:t>
      </w:r>
    </w:p>
    <w:p w14:paraId="05DB7FBD" w14:textId="49672840" w:rsidR="00E762DD" w:rsidRPr="00A10EBD" w:rsidRDefault="00BE5C52" w:rsidP="00E762DD">
      <w:pPr>
        <w:keepNext/>
        <w:jc w:val="center"/>
      </w:pPr>
      <w:r>
        <w:rPr>
          <w:noProof/>
        </w:rPr>
        <w:drawing>
          <wp:inline distT="0" distB="0" distL="0" distR="0" wp14:anchorId="157FF738" wp14:editId="365628F3">
            <wp:extent cx="4553179" cy="21189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997" cy="212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0EA8" w14:textId="5A44618E" w:rsidR="00F47F7F" w:rsidRDefault="00E762DD" w:rsidP="00E762DD">
      <w:pPr>
        <w:pStyle w:val="Titulek"/>
        <w:jc w:val="center"/>
        <w:rPr>
          <w:b/>
          <w:i w:val="0"/>
          <w:color w:val="2E74B5" w:themeColor="accent5" w:themeShade="BF"/>
        </w:rPr>
      </w:pPr>
      <w:r w:rsidRPr="00A10EBD">
        <w:rPr>
          <w:b/>
          <w:i w:val="0"/>
          <w:color w:val="2E74B5" w:themeColor="accent5" w:themeShade="BF"/>
        </w:rPr>
        <w:t>Vychytávání volných kyslíkových radikálů v</w:t>
      </w:r>
      <w:r w:rsidR="000D5801">
        <w:rPr>
          <w:b/>
          <w:i w:val="0"/>
          <w:color w:val="2E74B5" w:themeColor="accent5" w:themeShade="BF"/>
        </w:rPr>
        <w:t> </w:t>
      </w:r>
      <w:r w:rsidRPr="00A10EBD">
        <w:rPr>
          <w:b/>
          <w:i w:val="0"/>
          <w:color w:val="2E74B5" w:themeColor="accent5" w:themeShade="BF"/>
        </w:rPr>
        <w:t>ráně</w:t>
      </w:r>
    </w:p>
    <w:sectPr w:rsidR="00F47F7F" w:rsidSect="00075360">
      <w:footerReference w:type="default" r:id="rId20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3EA2" w14:textId="77777777" w:rsidR="00D634E4" w:rsidRDefault="00D634E4">
      <w:pPr>
        <w:spacing w:before="0" w:after="0"/>
      </w:pPr>
      <w:r>
        <w:separator/>
      </w:r>
    </w:p>
  </w:endnote>
  <w:endnote w:type="continuationSeparator" w:id="0">
    <w:p w14:paraId="6A32795F" w14:textId="77777777" w:rsidR="00D634E4" w:rsidRDefault="00D634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5642" w14:textId="77777777" w:rsidR="006A675A" w:rsidRDefault="006A67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365B" w14:textId="69354FB1" w:rsidR="00867265" w:rsidRPr="00301D45" w:rsidRDefault="00075360" w:rsidP="00867265">
    <w:pPr>
      <w:pStyle w:val="Kontakt"/>
      <w:rPr>
        <w:b/>
      </w:rPr>
    </w:pPr>
    <w:r w:rsidRPr="006B02B7">
      <w:tab/>
    </w:r>
    <w:r w:rsidR="00867265" w:rsidRPr="006B02B7">
      <w:t xml:space="preserve">Kontakt pro média: </w:t>
    </w:r>
    <w:r w:rsidR="00867265" w:rsidRPr="006B02B7">
      <w:tab/>
    </w:r>
    <w:r w:rsidR="00867265" w:rsidRPr="00301D45">
      <w:rPr>
        <w:b/>
      </w:rPr>
      <w:t>Markéta Růžičková</w:t>
    </w:r>
    <w:r w:rsidR="00867265" w:rsidRPr="006B02B7">
      <w:t xml:space="preserve"> </w:t>
    </w:r>
    <w:r w:rsidR="00867265" w:rsidRPr="006B02B7">
      <w:tab/>
    </w:r>
    <w:r w:rsidR="00867265" w:rsidRPr="00B07415">
      <w:rPr>
        <w:b/>
      </w:rPr>
      <w:t>Zuzana Hubičko</w:t>
    </w:r>
    <w:r w:rsidR="006A675A">
      <w:rPr>
        <w:b/>
      </w:rPr>
      <w:t>vá</w:t>
    </w:r>
  </w:p>
  <w:p w14:paraId="3EE22730" w14:textId="1617FF4E" w:rsidR="00867265" w:rsidRPr="006B02B7" w:rsidRDefault="00867265" w:rsidP="00867265">
    <w:pPr>
      <w:pStyle w:val="Kontakt"/>
    </w:pPr>
    <w:r w:rsidRPr="006B02B7">
      <w:tab/>
    </w:r>
    <w:r w:rsidRPr="006B02B7">
      <w:tab/>
      <w:t xml:space="preserve">Divize vnějších vztahů AV ČR </w:t>
    </w:r>
    <w:r w:rsidRPr="006B02B7">
      <w:tab/>
    </w:r>
    <w:r>
      <w:t>Ústav makromolekulární chemie AV ČR</w:t>
    </w:r>
  </w:p>
  <w:p w14:paraId="05062619" w14:textId="26229048" w:rsidR="00867265" w:rsidRPr="00923868" w:rsidRDefault="00867265" w:rsidP="0086726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>
      <w:t>avcr.cz</w:t>
    </w:r>
    <w:r w:rsidRPr="006B02B7">
      <w:tab/>
    </w:r>
    <w:r>
      <w:t>hubickova</w:t>
    </w:r>
    <w:r w:rsidRPr="0094212D">
      <w:t>@i</w:t>
    </w:r>
    <w:r>
      <w:t>mc.</w:t>
    </w:r>
    <w:r w:rsidRPr="0094212D">
      <w:t>cas.cz</w:t>
    </w:r>
  </w:p>
  <w:p w14:paraId="36426427" w14:textId="3989D9A2" w:rsidR="00075360" w:rsidRPr="00301D45" w:rsidRDefault="00867265" w:rsidP="00867265">
    <w:pPr>
      <w:pStyle w:val="Kontakt"/>
    </w:pPr>
    <w:r w:rsidRPr="00923868">
      <w:tab/>
    </w:r>
    <w:r w:rsidRPr="00923868">
      <w:tab/>
      <w:t>+420</w:t>
    </w:r>
    <w:r w:rsidRPr="00923868">
      <w:rPr>
        <w:rFonts w:ascii="Cambria" w:hAnsi="Cambria" w:cs="Cambria"/>
      </w:rPr>
      <w:t> </w:t>
    </w:r>
    <w:r w:rsidRPr="00923868">
      <w:t>777 970 812</w:t>
    </w:r>
    <w:r w:rsidRPr="00923868">
      <w:tab/>
    </w:r>
    <w:r w:rsidRPr="00DF3360">
      <w:t>+420</w:t>
    </w:r>
    <w:r>
      <w:t> 604 929 605</w:t>
    </w:r>
    <w:r w:rsidRPr="00301D4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B2AA" w14:textId="77777777" w:rsidR="006A675A" w:rsidRDefault="006A675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F39E" w14:textId="6EB64696" w:rsidR="00075360" w:rsidRPr="00867265" w:rsidRDefault="00075360" w:rsidP="00867265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145CB" w14:textId="77777777" w:rsidR="00D634E4" w:rsidRDefault="00D634E4">
      <w:pPr>
        <w:spacing w:before="0" w:after="0"/>
      </w:pPr>
      <w:r>
        <w:separator/>
      </w:r>
    </w:p>
  </w:footnote>
  <w:footnote w:type="continuationSeparator" w:id="0">
    <w:p w14:paraId="0E02A002" w14:textId="77777777" w:rsidR="00D634E4" w:rsidRDefault="00D634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7945" w14:textId="77777777" w:rsidR="006A675A" w:rsidRDefault="006A67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79D32" w14:textId="77777777" w:rsidR="006A675A" w:rsidRDefault="006A67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78E0" w14:textId="77777777" w:rsidR="006A675A" w:rsidRDefault="006A67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013442"/>
    <w:rsid w:val="000235E0"/>
    <w:rsid w:val="00040C03"/>
    <w:rsid w:val="00054FAD"/>
    <w:rsid w:val="00062803"/>
    <w:rsid w:val="00062C5A"/>
    <w:rsid w:val="00075360"/>
    <w:rsid w:val="00092D7A"/>
    <w:rsid w:val="000B5C2A"/>
    <w:rsid w:val="000C68D4"/>
    <w:rsid w:val="000D1E77"/>
    <w:rsid w:val="000D5801"/>
    <w:rsid w:val="000E1CDF"/>
    <w:rsid w:val="00122636"/>
    <w:rsid w:val="00123B78"/>
    <w:rsid w:val="001376E1"/>
    <w:rsid w:val="00140488"/>
    <w:rsid w:val="00150123"/>
    <w:rsid w:val="001547DC"/>
    <w:rsid w:val="00157B18"/>
    <w:rsid w:val="00167C9B"/>
    <w:rsid w:val="00181254"/>
    <w:rsid w:val="001918B5"/>
    <w:rsid w:val="00194B26"/>
    <w:rsid w:val="001B495C"/>
    <w:rsid w:val="001C4621"/>
    <w:rsid w:val="001D32C6"/>
    <w:rsid w:val="001E26BD"/>
    <w:rsid w:val="001F44F3"/>
    <w:rsid w:val="002203C0"/>
    <w:rsid w:val="00240946"/>
    <w:rsid w:val="00246BE2"/>
    <w:rsid w:val="00256DD4"/>
    <w:rsid w:val="002615AD"/>
    <w:rsid w:val="00262D08"/>
    <w:rsid w:val="00290D75"/>
    <w:rsid w:val="00294D63"/>
    <w:rsid w:val="002A2AC6"/>
    <w:rsid w:val="002A4FA9"/>
    <w:rsid w:val="002F7D03"/>
    <w:rsid w:val="00314B58"/>
    <w:rsid w:val="00316604"/>
    <w:rsid w:val="00321942"/>
    <w:rsid w:val="003671CD"/>
    <w:rsid w:val="003717C2"/>
    <w:rsid w:val="003756CD"/>
    <w:rsid w:val="00383F72"/>
    <w:rsid w:val="00386227"/>
    <w:rsid w:val="003A0377"/>
    <w:rsid w:val="003A2010"/>
    <w:rsid w:val="003A48B1"/>
    <w:rsid w:val="003C5C60"/>
    <w:rsid w:val="003D204E"/>
    <w:rsid w:val="003F4BA2"/>
    <w:rsid w:val="00416118"/>
    <w:rsid w:val="0041718B"/>
    <w:rsid w:val="0042456F"/>
    <w:rsid w:val="004364CB"/>
    <w:rsid w:val="0044514E"/>
    <w:rsid w:val="00445C53"/>
    <w:rsid w:val="00470091"/>
    <w:rsid w:val="004972B5"/>
    <w:rsid w:val="004B7DC9"/>
    <w:rsid w:val="004C28B1"/>
    <w:rsid w:val="004D08A1"/>
    <w:rsid w:val="004D5D03"/>
    <w:rsid w:val="004E204B"/>
    <w:rsid w:val="004E6044"/>
    <w:rsid w:val="0051291C"/>
    <w:rsid w:val="0053529A"/>
    <w:rsid w:val="00562D5D"/>
    <w:rsid w:val="00566058"/>
    <w:rsid w:val="00567225"/>
    <w:rsid w:val="005865DE"/>
    <w:rsid w:val="0059316B"/>
    <w:rsid w:val="005B72EA"/>
    <w:rsid w:val="005C262F"/>
    <w:rsid w:val="005C482A"/>
    <w:rsid w:val="005C638A"/>
    <w:rsid w:val="005D0E82"/>
    <w:rsid w:val="005F153E"/>
    <w:rsid w:val="006149BC"/>
    <w:rsid w:val="00640571"/>
    <w:rsid w:val="006448E6"/>
    <w:rsid w:val="00644F23"/>
    <w:rsid w:val="00664363"/>
    <w:rsid w:val="00680327"/>
    <w:rsid w:val="00681F19"/>
    <w:rsid w:val="006A0C95"/>
    <w:rsid w:val="006A2B1D"/>
    <w:rsid w:val="006A675A"/>
    <w:rsid w:val="006B1911"/>
    <w:rsid w:val="006C07F5"/>
    <w:rsid w:val="006C1DDA"/>
    <w:rsid w:val="00705B43"/>
    <w:rsid w:val="00705CAB"/>
    <w:rsid w:val="0070798A"/>
    <w:rsid w:val="00721F20"/>
    <w:rsid w:val="00722391"/>
    <w:rsid w:val="00750532"/>
    <w:rsid w:val="00755F2C"/>
    <w:rsid w:val="007636B6"/>
    <w:rsid w:val="00775EE9"/>
    <w:rsid w:val="007D0A4C"/>
    <w:rsid w:val="007D274B"/>
    <w:rsid w:val="007E36D1"/>
    <w:rsid w:val="007F3640"/>
    <w:rsid w:val="00817C7E"/>
    <w:rsid w:val="008300EE"/>
    <w:rsid w:val="00833611"/>
    <w:rsid w:val="008341B2"/>
    <w:rsid w:val="008425CD"/>
    <w:rsid w:val="00867265"/>
    <w:rsid w:val="00870F52"/>
    <w:rsid w:val="008860CF"/>
    <w:rsid w:val="00890AD5"/>
    <w:rsid w:val="008A1807"/>
    <w:rsid w:val="008B0C81"/>
    <w:rsid w:val="008B5E04"/>
    <w:rsid w:val="008D49A4"/>
    <w:rsid w:val="008E20DE"/>
    <w:rsid w:val="008E36F1"/>
    <w:rsid w:val="008E650C"/>
    <w:rsid w:val="009040DF"/>
    <w:rsid w:val="0092055B"/>
    <w:rsid w:val="009222D8"/>
    <w:rsid w:val="00923868"/>
    <w:rsid w:val="00923CE1"/>
    <w:rsid w:val="0092797E"/>
    <w:rsid w:val="0094212D"/>
    <w:rsid w:val="009478D1"/>
    <w:rsid w:val="009524CC"/>
    <w:rsid w:val="009751D6"/>
    <w:rsid w:val="009A21D1"/>
    <w:rsid w:val="009C1E8C"/>
    <w:rsid w:val="009C63DC"/>
    <w:rsid w:val="009C6A35"/>
    <w:rsid w:val="009E44C9"/>
    <w:rsid w:val="009F1D8F"/>
    <w:rsid w:val="009F3E4C"/>
    <w:rsid w:val="00A10EBD"/>
    <w:rsid w:val="00A31484"/>
    <w:rsid w:val="00A324E9"/>
    <w:rsid w:val="00A36CD2"/>
    <w:rsid w:val="00A44C7E"/>
    <w:rsid w:val="00A457CA"/>
    <w:rsid w:val="00A63C2F"/>
    <w:rsid w:val="00A74660"/>
    <w:rsid w:val="00A7778C"/>
    <w:rsid w:val="00A97B60"/>
    <w:rsid w:val="00AC2918"/>
    <w:rsid w:val="00AC2A2F"/>
    <w:rsid w:val="00AC4E86"/>
    <w:rsid w:val="00AC4F38"/>
    <w:rsid w:val="00B07415"/>
    <w:rsid w:val="00B45CF3"/>
    <w:rsid w:val="00B50FAF"/>
    <w:rsid w:val="00B56F35"/>
    <w:rsid w:val="00B94EDC"/>
    <w:rsid w:val="00B95234"/>
    <w:rsid w:val="00B97E05"/>
    <w:rsid w:val="00BA39BB"/>
    <w:rsid w:val="00BC2944"/>
    <w:rsid w:val="00BE5C52"/>
    <w:rsid w:val="00C069BD"/>
    <w:rsid w:val="00C07BD1"/>
    <w:rsid w:val="00C14050"/>
    <w:rsid w:val="00C42867"/>
    <w:rsid w:val="00C4669F"/>
    <w:rsid w:val="00C46BB9"/>
    <w:rsid w:val="00C6775C"/>
    <w:rsid w:val="00C80B22"/>
    <w:rsid w:val="00CE7CB3"/>
    <w:rsid w:val="00D04A36"/>
    <w:rsid w:val="00D23FB1"/>
    <w:rsid w:val="00D31BD0"/>
    <w:rsid w:val="00D3679E"/>
    <w:rsid w:val="00D368EF"/>
    <w:rsid w:val="00D614D0"/>
    <w:rsid w:val="00D634E4"/>
    <w:rsid w:val="00D639FB"/>
    <w:rsid w:val="00D85F9B"/>
    <w:rsid w:val="00D91966"/>
    <w:rsid w:val="00DC2B7D"/>
    <w:rsid w:val="00DD6220"/>
    <w:rsid w:val="00DE3F29"/>
    <w:rsid w:val="00DF3360"/>
    <w:rsid w:val="00DF6FDF"/>
    <w:rsid w:val="00E17CD9"/>
    <w:rsid w:val="00E24D9F"/>
    <w:rsid w:val="00E54F7F"/>
    <w:rsid w:val="00E762DD"/>
    <w:rsid w:val="00E765D6"/>
    <w:rsid w:val="00E91C79"/>
    <w:rsid w:val="00E92FA1"/>
    <w:rsid w:val="00EA63AE"/>
    <w:rsid w:val="00EB7383"/>
    <w:rsid w:val="00EC772F"/>
    <w:rsid w:val="00F1389C"/>
    <w:rsid w:val="00F23806"/>
    <w:rsid w:val="00F242D1"/>
    <w:rsid w:val="00F26B46"/>
    <w:rsid w:val="00F31EDA"/>
    <w:rsid w:val="00F47F7F"/>
    <w:rsid w:val="00F72EB3"/>
    <w:rsid w:val="00F76C3D"/>
    <w:rsid w:val="00FA4FD8"/>
    <w:rsid w:val="00FA5B49"/>
    <w:rsid w:val="00FB3FDB"/>
    <w:rsid w:val="00FC390F"/>
    <w:rsid w:val="00FC3F8B"/>
    <w:rsid w:val="00FC402E"/>
    <w:rsid w:val="00FD1870"/>
    <w:rsid w:val="00FE2AD4"/>
    <w:rsid w:val="00FE5CDC"/>
    <w:rsid w:val="00FE7036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1F20"/>
    <w:rPr>
      <w:color w:val="954F72" w:themeColor="followedHyperlink"/>
      <w:u w:val="single"/>
    </w:rPr>
  </w:style>
  <w:style w:type="character" w:customStyle="1" w:styleId="acopre">
    <w:name w:val="acopre"/>
    <w:basedOn w:val="Standardnpsmoodstavce"/>
    <w:rsid w:val="00B07415"/>
  </w:style>
  <w:style w:type="character" w:styleId="Zdraznn">
    <w:name w:val="Emphasis"/>
    <w:basedOn w:val="Standardnpsmoodstavce"/>
    <w:uiPriority w:val="20"/>
    <w:qFormat/>
    <w:rsid w:val="00B07415"/>
    <w:rPr>
      <w:i/>
      <w:iCs/>
    </w:rPr>
  </w:style>
  <w:style w:type="character" w:styleId="Odkaznakoment">
    <w:name w:val="annotation reference"/>
    <w:rsid w:val="00870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70F52"/>
    <w:pPr>
      <w:spacing w:before="0" w:beforeAutospacing="0" w:after="0" w:afterAutospacing="0"/>
      <w:ind w:left="0"/>
    </w:pPr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870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F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F52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FDF"/>
    <w:pPr>
      <w:spacing w:before="100" w:beforeAutospacing="1" w:after="100" w:afterAutospacing="1"/>
      <w:ind w:left="709"/>
    </w:pPr>
    <w:rPr>
      <w:rFonts w:ascii="Motiva Sans" w:hAnsi="Motiva Sans" w:cs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FDF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93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9316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40C0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762DD"/>
    <w:pPr>
      <w:spacing w:before="0"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84B3-5635-4F0B-959E-4C0F5DA4F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AFA77-3B1F-47C3-8C8B-A7AB7E23E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82F1C-7597-454C-AA44-D33DB60E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9A2E4-73DD-4AC1-B76D-BE630638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Plecita</dc:creator>
  <cp:keywords/>
  <dc:description/>
  <cp:lastModifiedBy>Zuzana Plecita</cp:lastModifiedBy>
  <cp:revision>3</cp:revision>
  <cp:lastPrinted>2021-04-06T08:23:00Z</cp:lastPrinted>
  <dcterms:created xsi:type="dcterms:W3CDTF">2021-04-07T14:15:00Z</dcterms:created>
  <dcterms:modified xsi:type="dcterms:W3CDTF">2021-04-12T11:27:00Z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